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E16" w14:textId="77777777" w:rsidR="00CC33A6" w:rsidRDefault="00CC33A6" w:rsidP="00CC33A6">
      <w:pPr>
        <w:tabs>
          <w:tab w:val="center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3B20">
        <w:rPr>
          <w:rFonts w:ascii="Times New Roman" w:hAnsi="Times New Roman" w:cs="Times New Roman"/>
          <w:sz w:val="28"/>
          <w:szCs w:val="28"/>
        </w:rPr>
        <w:t>DRAFT</w:t>
      </w:r>
    </w:p>
    <w:p w14:paraId="01CF04CD" w14:textId="77777777" w:rsidR="00CC33A6" w:rsidRDefault="00CC33A6" w:rsidP="00CC33A6">
      <w:pPr>
        <w:tabs>
          <w:tab w:val="center" w:pos="4680"/>
        </w:tabs>
        <w:jc w:val="center"/>
        <w:rPr>
          <w:rFonts w:ascii="Times New Roman" w:hAnsi="Times New Roman" w:cs="Times New Roman"/>
        </w:rPr>
      </w:pPr>
      <w:r w:rsidRPr="00E24A23">
        <w:rPr>
          <w:rFonts w:ascii="Times New Roman" w:hAnsi="Times New Roman" w:cs="Times New Roman"/>
        </w:rPr>
        <w:t xml:space="preserve">VEPP INC. BOARD OF DIRECTORS </w:t>
      </w:r>
      <w:r>
        <w:rPr>
          <w:rFonts w:ascii="Times New Roman" w:hAnsi="Times New Roman" w:cs="Times New Roman"/>
        </w:rPr>
        <w:t>MEETING</w:t>
      </w:r>
    </w:p>
    <w:p w14:paraId="7DF7DC9D" w14:textId="77777777" w:rsidR="00CC33A6" w:rsidRDefault="00CC33A6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VIDEO CONFERENCE</w:t>
      </w:r>
    </w:p>
    <w:p w14:paraId="6B4BABEF" w14:textId="787B7AA4" w:rsidR="00CC33A6" w:rsidRPr="00E24A23" w:rsidRDefault="004A516A" w:rsidP="00CC3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CC33A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2</w:t>
      </w:r>
      <w:r w:rsidR="00CC33A6" w:rsidRPr="00E24A23">
        <w:rPr>
          <w:rFonts w:ascii="Times New Roman" w:hAnsi="Times New Roman" w:cs="Times New Roman"/>
        </w:rPr>
        <w:t>, 20</w:t>
      </w:r>
      <w:r w:rsidR="00CC33A6">
        <w:rPr>
          <w:rFonts w:ascii="Times New Roman" w:hAnsi="Times New Roman" w:cs="Times New Roman"/>
        </w:rPr>
        <w:t>21</w:t>
      </w:r>
    </w:p>
    <w:p w14:paraId="510FDDF8" w14:textId="77777777" w:rsidR="00CC33A6" w:rsidRPr="00CC33A6" w:rsidRDefault="00CC33A6" w:rsidP="00CC33A6">
      <w:pPr>
        <w:rPr>
          <w:rFonts w:ascii="Times New Roman" w:hAnsi="Times New Roman" w:cs="Times New Roman"/>
          <w:sz w:val="16"/>
          <w:szCs w:val="16"/>
        </w:rPr>
      </w:pPr>
    </w:p>
    <w:p w14:paraId="68C34D88" w14:textId="39237006" w:rsidR="00CC33A6" w:rsidRDefault="00CC33A6" w:rsidP="00CC33A6">
      <w:pPr>
        <w:rPr>
          <w:rFonts w:ascii="Times New Roman" w:hAnsi="Times New Roman" w:cs="Times New Roman"/>
        </w:rPr>
      </w:pPr>
      <w:r w:rsidRPr="00AD07D2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: </w:t>
      </w:r>
      <w:r w:rsidR="00A52583">
        <w:rPr>
          <w:rFonts w:ascii="Times New Roman" w:hAnsi="Times New Roman" w:cs="Times New Roman"/>
        </w:rPr>
        <w:t>Doug Smith</w:t>
      </w:r>
      <w:r>
        <w:rPr>
          <w:rFonts w:ascii="Times New Roman" w:hAnsi="Times New Roman" w:cs="Times New Roman"/>
        </w:rPr>
        <w:t xml:space="preserve">, GMP; Craig Kieny, VEC; Brian Waxler, Ferrisburgh Solar; </w:t>
      </w:r>
      <w:r w:rsidR="00C21354">
        <w:rPr>
          <w:rFonts w:ascii="Times New Roman" w:hAnsi="Times New Roman" w:cs="Times New Roman"/>
        </w:rPr>
        <w:t xml:space="preserve">Andrew Locke, Essex Hydro; </w:t>
      </w:r>
      <w:r>
        <w:rPr>
          <w:rFonts w:ascii="Times New Roman" w:hAnsi="Times New Roman" w:cs="Times New Roman"/>
        </w:rPr>
        <w:t>William Harrington, Stored Solar; Rita Ricketson</w:t>
      </w:r>
      <w:r w:rsidR="00A525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Kathleen Keenan, </w:t>
      </w:r>
      <w:r w:rsidR="00A52583">
        <w:rPr>
          <w:rFonts w:ascii="Times New Roman" w:hAnsi="Times New Roman" w:cs="Times New Roman"/>
        </w:rPr>
        <w:t xml:space="preserve">and Gini </w:t>
      </w:r>
      <w:r w:rsidR="00C21354">
        <w:rPr>
          <w:rFonts w:ascii="Times New Roman" w:hAnsi="Times New Roman" w:cs="Times New Roman"/>
        </w:rPr>
        <w:t xml:space="preserve">Milkey, </w:t>
      </w:r>
      <w:r>
        <w:rPr>
          <w:rFonts w:ascii="Times New Roman" w:hAnsi="Times New Roman" w:cs="Times New Roman"/>
        </w:rPr>
        <w:t xml:space="preserve">Public Representatives; and Carolyn Alderman, </w:t>
      </w:r>
      <w:r w:rsidRPr="00AD07D2">
        <w:rPr>
          <w:rFonts w:ascii="Times New Roman" w:hAnsi="Times New Roman" w:cs="Times New Roman"/>
        </w:rPr>
        <w:t>VEPP Inc.</w:t>
      </w:r>
    </w:p>
    <w:p w14:paraId="27823D77" w14:textId="77777777" w:rsidR="00CC33A6" w:rsidRPr="00CC33A6" w:rsidRDefault="00CC33A6" w:rsidP="00CC33A6">
      <w:pPr>
        <w:rPr>
          <w:rFonts w:ascii="Times New Roman" w:hAnsi="Times New Roman" w:cs="Times New Roman"/>
          <w:sz w:val="20"/>
          <w:szCs w:val="20"/>
        </w:rPr>
      </w:pPr>
    </w:p>
    <w:p w14:paraId="582DD21B" w14:textId="6582E549" w:rsidR="00A07AC5" w:rsidRDefault="00FE01DC" w:rsidP="00CC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Alderman</w:t>
      </w:r>
      <w:r w:rsidR="00CC33A6" w:rsidRPr="00043D07">
        <w:rPr>
          <w:rFonts w:ascii="Times New Roman" w:hAnsi="Times New Roman" w:cs="Times New Roman"/>
        </w:rPr>
        <w:t xml:space="preserve"> called the meeting to order </w:t>
      </w:r>
      <w:r w:rsidR="00CC33A6" w:rsidRPr="0064755F">
        <w:rPr>
          <w:rFonts w:ascii="Times New Roman" w:hAnsi="Times New Roman" w:cs="Times New Roman"/>
        </w:rPr>
        <w:t xml:space="preserve">at </w:t>
      </w:r>
      <w:r w:rsidR="00CC33A6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50</w:t>
      </w:r>
      <w:r w:rsidR="00CC33A6" w:rsidRPr="0064755F">
        <w:rPr>
          <w:rFonts w:ascii="Times New Roman" w:hAnsi="Times New Roman" w:cs="Times New Roman"/>
        </w:rPr>
        <w:t xml:space="preserve"> </w:t>
      </w:r>
      <w:r w:rsidR="00CC33A6">
        <w:rPr>
          <w:rFonts w:ascii="Times New Roman" w:hAnsi="Times New Roman" w:cs="Times New Roman"/>
        </w:rPr>
        <w:t>P</w:t>
      </w:r>
      <w:r w:rsidR="00CC33A6" w:rsidRPr="0064755F">
        <w:rPr>
          <w:rFonts w:ascii="Times New Roman" w:hAnsi="Times New Roman" w:cs="Times New Roman"/>
        </w:rPr>
        <w:t>M.</w:t>
      </w:r>
      <w:r w:rsidR="00A07AC5">
        <w:rPr>
          <w:rFonts w:ascii="Times New Roman" w:hAnsi="Times New Roman" w:cs="Times New Roman"/>
        </w:rPr>
        <w:t xml:space="preserve">  </w:t>
      </w:r>
    </w:p>
    <w:p w14:paraId="68952D09" w14:textId="77777777" w:rsidR="00A07AC5" w:rsidRPr="00CC33A6" w:rsidRDefault="00A07AC5" w:rsidP="00CC33A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521DB9" w14:textId="623C147B" w:rsidR="00D50C8D" w:rsidRDefault="00CC33A6" w:rsidP="00CC33A6">
      <w:pPr>
        <w:rPr>
          <w:rFonts w:ascii="Times New Roman" w:hAnsi="Times New Roman" w:cs="Times New Roman"/>
        </w:rPr>
      </w:pPr>
      <w:bookmarkStart w:id="0" w:name="_Hlk510688038"/>
      <w:r>
        <w:rPr>
          <w:rFonts w:ascii="Times New Roman" w:hAnsi="Times New Roman" w:cs="Times New Roman"/>
        </w:rPr>
        <w:t>Meeting m</w:t>
      </w:r>
      <w:r w:rsidRPr="00043D07">
        <w:rPr>
          <w:rFonts w:ascii="Times New Roman" w:hAnsi="Times New Roman" w:cs="Times New Roman"/>
        </w:rPr>
        <w:t xml:space="preserve">inutes from </w:t>
      </w:r>
      <w:r w:rsidR="004A516A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</w:t>
      </w:r>
      <w:r w:rsidR="004A51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2021 were presented.  </w:t>
      </w:r>
      <w:bookmarkStart w:id="1" w:name="_Hlk76048734"/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 w:rsidR="00881E82">
        <w:rPr>
          <w:rFonts w:ascii="Times New Roman" w:hAnsi="Times New Roman" w:cs="Times New Roman"/>
        </w:rPr>
        <w:t>Doug Smith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and seconded by </w:t>
      </w:r>
      <w:r w:rsidR="00881E82">
        <w:rPr>
          <w:rFonts w:ascii="Times New Roman" w:hAnsi="Times New Roman" w:cs="Times New Roman"/>
        </w:rPr>
        <w:t>Kathy Keenan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to </w:t>
      </w:r>
      <w:r w:rsidR="00881E82">
        <w:rPr>
          <w:rFonts w:ascii="Times New Roman" w:hAnsi="Times New Roman" w:cs="Times New Roman"/>
        </w:rPr>
        <w:t>amend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</w:t>
      </w:r>
      <w:r w:rsidRPr="00043D07">
        <w:rPr>
          <w:rFonts w:ascii="Times New Roman" w:hAnsi="Times New Roman" w:cs="Times New Roman"/>
        </w:rPr>
        <w:t>inutes</w:t>
      </w:r>
      <w:r w:rsidR="00881E82">
        <w:rPr>
          <w:rFonts w:ascii="Times New Roman" w:hAnsi="Times New Roman" w:cs="Times New Roman"/>
        </w:rPr>
        <w:t xml:space="preserve"> to include the following language: “The board discussed implementation issues associated with the 2022 Request for Proposals (RFP).  Carolyn will develop a list of issues to discuss with the board before the Public Utility Commission opens the docket for the 2022 RFP.” </w:t>
      </w:r>
      <w:r w:rsidRPr="00043D07">
        <w:rPr>
          <w:rFonts w:ascii="Times New Roman" w:hAnsi="Times New Roman" w:cs="Times New Roman"/>
        </w:rPr>
        <w:t xml:space="preserve"> </w:t>
      </w:r>
      <w:bookmarkEnd w:id="1"/>
      <w:r w:rsidRPr="00043D07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otion </w:t>
      </w:r>
      <w:r w:rsidR="00881E82">
        <w:rPr>
          <w:rFonts w:ascii="Times New Roman" w:hAnsi="Times New Roman" w:cs="Times New Roman"/>
        </w:rPr>
        <w:t xml:space="preserve">to amend the minutes </w:t>
      </w:r>
      <w:r>
        <w:rPr>
          <w:rFonts w:ascii="Times New Roman" w:hAnsi="Times New Roman" w:cs="Times New Roman"/>
        </w:rPr>
        <w:t>passed unanimously</w:t>
      </w:r>
      <w:bookmarkEnd w:id="0"/>
      <w:r w:rsidRPr="00043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881E82" w:rsidRPr="00043D07">
        <w:rPr>
          <w:rFonts w:ascii="Times New Roman" w:hAnsi="Times New Roman" w:cs="Times New Roman"/>
        </w:rPr>
        <w:t xml:space="preserve">A </w:t>
      </w:r>
      <w:r w:rsidR="00881E82" w:rsidRPr="00043D07">
        <w:rPr>
          <w:rFonts w:ascii="Times New Roman" w:hAnsi="Times New Roman" w:cs="Times New Roman"/>
          <w:b/>
        </w:rPr>
        <w:t>MOTION</w:t>
      </w:r>
      <w:r w:rsidR="00881E82" w:rsidRPr="00043D07">
        <w:rPr>
          <w:rFonts w:ascii="Times New Roman" w:hAnsi="Times New Roman" w:cs="Times New Roman"/>
        </w:rPr>
        <w:t xml:space="preserve"> was made by</w:t>
      </w:r>
      <w:r w:rsidR="00881E82" w:rsidRPr="00BC668E">
        <w:rPr>
          <w:rFonts w:ascii="Times New Roman" w:hAnsi="Times New Roman" w:cs="Times New Roman"/>
        </w:rPr>
        <w:t xml:space="preserve"> </w:t>
      </w:r>
      <w:r w:rsidR="00881E82">
        <w:rPr>
          <w:rFonts w:ascii="Times New Roman" w:hAnsi="Times New Roman" w:cs="Times New Roman"/>
        </w:rPr>
        <w:t xml:space="preserve">Kathy Keenan </w:t>
      </w:r>
      <w:r w:rsidR="00881E82" w:rsidRPr="00043D07">
        <w:rPr>
          <w:rFonts w:ascii="Times New Roman" w:hAnsi="Times New Roman" w:cs="Times New Roman"/>
        </w:rPr>
        <w:t xml:space="preserve">and seconded by </w:t>
      </w:r>
      <w:r w:rsidR="00881E82">
        <w:rPr>
          <w:rFonts w:ascii="Times New Roman" w:hAnsi="Times New Roman" w:cs="Times New Roman"/>
        </w:rPr>
        <w:t xml:space="preserve">Doug Smith </w:t>
      </w:r>
      <w:r w:rsidR="00881E82" w:rsidRPr="00043D07">
        <w:rPr>
          <w:rFonts w:ascii="Times New Roman" w:hAnsi="Times New Roman" w:cs="Times New Roman"/>
        </w:rPr>
        <w:t xml:space="preserve">to </w:t>
      </w:r>
      <w:r w:rsidR="00881E82">
        <w:rPr>
          <w:rFonts w:ascii="Times New Roman" w:hAnsi="Times New Roman" w:cs="Times New Roman"/>
        </w:rPr>
        <w:t xml:space="preserve">approve </w:t>
      </w:r>
      <w:r w:rsidR="00881E82" w:rsidRPr="00043D07">
        <w:rPr>
          <w:rFonts w:ascii="Times New Roman" w:hAnsi="Times New Roman" w:cs="Times New Roman"/>
        </w:rPr>
        <w:t xml:space="preserve">the </w:t>
      </w:r>
      <w:r w:rsidR="00881E82">
        <w:rPr>
          <w:rFonts w:ascii="Times New Roman" w:hAnsi="Times New Roman" w:cs="Times New Roman"/>
        </w:rPr>
        <w:t>m</w:t>
      </w:r>
      <w:r w:rsidR="00881E82" w:rsidRPr="00043D07">
        <w:rPr>
          <w:rFonts w:ascii="Times New Roman" w:hAnsi="Times New Roman" w:cs="Times New Roman"/>
        </w:rPr>
        <w:t>inutes</w:t>
      </w:r>
      <w:r w:rsidR="00881E82">
        <w:rPr>
          <w:rFonts w:ascii="Times New Roman" w:hAnsi="Times New Roman" w:cs="Times New Roman"/>
        </w:rPr>
        <w:t xml:space="preserve"> as amended.  The motion carried.</w:t>
      </w:r>
    </w:p>
    <w:p w14:paraId="64F49FD1" w14:textId="1D9BC098" w:rsidR="00D50C8D" w:rsidRDefault="00D50C8D" w:rsidP="00CC33A6">
      <w:pPr>
        <w:rPr>
          <w:rFonts w:ascii="Times New Roman" w:hAnsi="Times New Roman" w:cs="Times New Roman"/>
        </w:rPr>
      </w:pPr>
    </w:p>
    <w:p w14:paraId="3997B4A9" w14:textId="5A067CE4" w:rsidR="00EF7646" w:rsidRDefault="00EF7646" w:rsidP="00EF76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VEPP Inc.’s Profit and Loss Statement as of </w:t>
      </w: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2021 was reviewed</w:t>
      </w:r>
      <w:r w:rsidRPr="00407B80">
        <w:rPr>
          <w:rFonts w:ascii="Times New Roman" w:hAnsi="Times New Roman" w:cs="Times New Roman"/>
        </w:rPr>
        <w:t>.  VEPP Inc</w:t>
      </w:r>
      <w:r>
        <w:rPr>
          <w:rFonts w:ascii="Times New Roman" w:hAnsi="Times New Roman" w:cs="Times New Roman"/>
        </w:rPr>
        <w:t>’s</w:t>
      </w:r>
      <w:r w:rsidRPr="00407B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expenses are</w:t>
      </w:r>
      <w:r w:rsidRPr="00407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below revenue and </w:t>
      </w:r>
      <w:r w:rsidRPr="00407B80">
        <w:rPr>
          <w:rFonts w:ascii="Times New Roman" w:hAnsi="Times New Roman" w:cs="Times New Roman"/>
        </w:rPr>
        <w:t>under budget.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Carolyn discussed the return of forfeited deposits to the producers and utilities participating in the Standard Offer Program.</w:t>
      </w:r>
    </w:p>
    <w:p w14:paraId="7B384ABA" w14:textId="77777777" w:rsidR="00EF7646" w:rsidRDefault="00EF7646" w:rsidP="00CC33A6">
      <w:pPr>
        <w:rPr>
          <w:rFonts w:ascii="Times New Roman" w:hAnsi="Times New Roman" w:cs="Times New Roman"/>
        </w:rPr>
      </w:pPr>
    </w:p>
    <w:p w14:paraId="28C27C8F" w14:textId="48C8D4F7" w:rsidR="00B46C33" w:rsidRDefault="00B46C33" w:rsidP="00B46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Love, Cody &amp; Company </w:t>
      </w:r>
      <w:r>
        <w:rPr>
          <w:rFonts w:ascii="Times New Roman" w:hAnsi="Times New Roman" w:cs="Times New Roman"/>
        </w:rPr>
        <w:t xml:space="preserve">and </w:t>
      </w:r>
      <w:r w:rsidR="00EB3EE1">
        <w:rPr>
          <w:rFonts w:ascii="Times New Roman" w:hAnsi="Times New Roman" w:cs="Times New Roman"/>
        </w:rPr>
        <w:t xml:space="preserve">RHR Smith &amp; Company </w:t>
      </w:r>
      <w:r>
        <w:rPr>
          <w:rFonts w:ascii="Times New Roman" w:hAnsi="Times New Roman" w:cs="Times New Roman"/>
        </w:rPr>
        <w:t>submitted proposal</w:t>
      </w:r>
      <w:r w:rsidR="00EB3E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audit the VEPP Inc. financial statements for fiscal year ending June 30, 202</w:t>
      </w:r>
      <w:r w:rsidR="00EB3EE1">
        <w:rPr>
          <w:rFonts w:ascii="Times New Roman" w:hAnsi="Times New Roman" w:cs="Times New Roman"/>
        </w:rPr>
        <w:t>1</w:t>
      </w:r>
      <w:r w:rsidR="00F97059">
        <w:rPr>
          <w:rFonts w:ascii="Times New Roman" w:hAnsi="Times New Roman" w:cs="Times New Roman"/>
        </w:rPr>
        <w:t>.  The proposals were discussed</w:t>
      </w:r>
      <w:r>
        <w:rPr>
          <w:rFonts w:ascii="Times New Roman" w:hAnsi="Times New Roman" w:cs="Times New Roman"/>
        </w:rPr>
        <w:t xml:space="preserve">.  </w:t>
      </w: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William Harrington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and seconded by </w:t>
      </w:r>
      <w:r>
        <w:rPr>
          <w:rFonts w:ascii="Times New Roman" w:hAnsi="Times New Roman" w:cs="Times New Roman"/>
        </w:rPr>
        <w:t>Gini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Milkey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>to approve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Love, Cody &amp; Company audit proposal</w:t>
      </w:r>
      <w:r w:rsidRPr="00043D07">
        <w:rPr>
          <w:rFonts w:ascii="Times New Roman" w:hAnsi="Times New Roman" w:cs="Times New Roman"/>
        </w:rPr>
        <w:t>.  The m</w:t>
      </w:r>
      <w:r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C9749E2" w14:textId="77777777" w:rsidR="00CC33A6" w:rsidRPr="00CC33A6" w:rsidRDefault="00CC33A6" w:rsidP="00CC33A6">
      <w:pPr>
        <w:rPr>
          <w:rFonts w:ascii="Times New Roman" w:hAnsi="Times New Roman" w:cs="Times New Roman"/>
          <w:sz w:val="20"/>
          <w:szCs w:val="20"/>
        </w:rPr>
      </w:pPr>
    </w:p>
    <w:p w14:paraId="42FA2916" w14:textId="5E19452D" w:rsidR="00CC33A6" w:rsidRDefault="00CC33A6" w:rsidP="00CC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reviewed the Standard Offer Program projects </w:t>
      </w:r>
      <w:r w:rsidR="00CF07D1">
        <w:rPr>
          <w:rFonts w:ascii="Times New Roman" w:hAnsi="Times New Roman" w:cs="Times New Roman"/>
        </w:rPr>
        <w:t xml:space="preserve">commissioned this year and those </w:t>
      </w:r>
      <w:r>
        <w:rPr>
          <w:rFonts w:ascii="Times New Roman" w:hAnsi="Times New Roman" w:cs="Times New Roman"/>
        </w:rPr>
        <w:t xml:space="preserve">pending commissioning.  There are </w:t>
      </w:r>
      <w:r w:rsidR="00CF07D1">
        <w:rPr>
          <w:rFonts w:ascii="Times New Roman" w:hAnsi="Times New Roman" w:cs="Times New Roman"/>
        </w:rPr>
        <w:t>3</w:t>
      </w:r>
      <w:r w:rsidR="000A40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projects totaling approximately </w:t>
      </w:r>
      <w:r w:rsidR="00CF07D1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MW in various stages of development.  </w:t>
      </w:r>
      <w:r w:rsidR="00E460EC">
        <w:rPr>
          <w:rFonts w:ascii="Times New Roman" w:hAnsi="Times New Roman" w:cs="Times New Roman"/>
        </w:rPr>
        <w:t xml:space="preserve">The results of the 2021 Standard Offer Program RFP were summarized.  VEPP Inc. received 23 proposals for approximately 41 MW.  </w:t>
      </w:r>
    </w:p>
    <w:p w14:paraId="51116FCA" w14:textId="77777777" w:rsidR="00CF07D1" w:rsidRPr="00CC33A6" w:rsidRDefault="00CF07D1" w:rsidP="00CF07D1">
      <w:pPr>
        <w:rPr>
          <w:rFonts w:ascii="Times New Roman" w:hAnsi="Times New Roman" w:cs="Times New Roman"/>
          <w:sz w:val="20"/>
          <w:szCs w:val="20"/>
        </w:rPr>
      </w:pPr>
    </w:p>
    <w:p w14:paraId="24FA857B" w14:textId="2AC20087" w:rsidR="00CF07D1" w:rsidRDefault="00CF07D1" w:rsidP="00CF0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Harringt</w:t>
      </w:r>
      <w:r w:rsidR="00E460EC">
        <w:rPr>
          <w:rFonts w:ascii="Times New Roman" w:hAnsi="Times New Roman" w:cs="Times New Roman"/>
        </w:rPr>
        <w:t xml:space="preserve">on explained the error that occurred with the Q1 2021 </w:t>
      </w:r>
      <w:proofErr w:type="spellStart"/>
      <w:r w:rsidR="00E460EC">
        <w:rPr>
          <w:rFonts w:ascii="Times New Roman" w:hAnsi="Times New Roman" w:cs="Times New Roman"/>
        </w:rPr>
        <w:t>Ryegate</w:t>
      </w:r>
      <w:proofErr w:type="spellEnd"/>
      <w:r w:rsidR="00E460EC">
        <w:rPr>
          <w:rFonts w:ascii="Times New Roman" w:hAnsi="Times New Roman" w:cs="Times New Roman"/>
        </w:rPr>
        <w:t xml:space="preserve"> renewable energy credits</w:t>
      </w:r>
      <w:r w:rsidR="009E2D8F">
        <w:rPr>
          <w:rFonts w:ascii="Times New Roman" w:hAnsi="Times New Roman" w:cs="Times New Roman"/>
        </w:rPr>
        <w:t>,</w:t>
      </w:r>
      <w:r w:rsidR="00E460EC">
        <w:rPr>
          <w:rFonts w:ascii="Times New Roman" w:hAnsi="Times New Roman" w:cs="Times New Roman"/>
        </w:rPr>
        <w:t xml:space="preserve"> which were minted as natural gas instead of biomass.</w:t>
      </w:r>
      <w:r w:rsidR="009E2D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The board </w:t>
      </w:r>
      <w:r w:rsidR="00E460EC">
        <w:rPr>
          <w:rFonts w:ascii="Times New Roman" w:hAnsi="Times New Roman" w:cs="Times New Roman"/>
        </w:rPr>
        <w:t xml:space="preserve">also discussed the </w:t>
      </w:r>
      <w:r>
        <w:rPr>
          <w:rFonts w:ascii="Times New Roman" w:hAnsi="Times New Roman" w:cs="Times New Roman"/>
        </w:rPr>
        <w:t xml:space="preserve">outstanding issues related to the </w:t>
      </w:r>
      <w:proofErr w:type="spellStart"/>
      <w:r>
        <w:rPr>
          <w:rFonts w:ascii="Times New Roman" w:hAnsi="Times New Roman" w:cs="Times New Roman"/>
        </w:rPr>
        <w:t>Ryegate</w:t>
      </w:r>
      <w:proofErr w:type="spellEnd"/>
      <w:r>
        <w:rPr>
          <w:rFonts w:ascii="Times New Roman" w:hAnsi="Times New Roman" w:cs="Times New Roman"/>
        </w:rPr>
        <w:t xml:space="preserve"> contract extension.</w:t>
      </w:r>
      <w:r w:rsidR="00E460EC">
        <w:rPr>
          <w:rFonts w:ascii="Times New Roman" w:hAnsi="Times New Roman" w:cs="Times New Roman"/>
        </w:rPr>
        <w:t xml:space="preserve">  </w:t>
      </w:r>
    </w:p>
    <w:p w14:paraId="6F8B8B8D" w14:textId="77777777" w:rsidR="00CC33A6" w:rsidRPr="00CC33A6" w:rsidRDefault="00CC33A6" w:rsidP="00CC33A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758F91" w14:textId="6A81E6B4" w:rsidR="00CC33A6" w:rsidRDefault="00CC33A6" w:rsidP="00CC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board meeting will be held via video conference in </w:t>
      </w:r>
      <w:r w:rsidR="00E06F48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202</w:t>
      </w:r>
      <w:r w:rsidR="00E06F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54118484" w14:textId="77777777" w:rsidR="00CC33A6" w:rsidRPr="00CC33A6" w:rsidRDefault="00CC33A6" w:rsidP="00CC33A6">
      <w:pPr>
        <w:rPr>
          <w:rFonts w:ascii="Times New Roman" w:hAnsi="Times New Roman" w:cs="Times New Roman"/>
          <w:sz w:val="20"/>
          <w:szCs w:val="20"/>
        </w:rPr>
      </w:pPr>
    </w:p>
    <w:p w14:paraId="3F15A9CC" w14:textId="1F0426AE" w:rsidR="00CC33A6" w:rsidRDefault="00CC33A6" w:rsidP="00CC33A6">
      <w:pPr>
        <w:rPr>
          <w:rFonts w:ascii="Times New Roman" w:hAnsi="Times New Roman" w:cs="Times New Roman"/>
        </w:rPr>
      </w:pPr>
      <w:r w:rsidRPr="00043D07">
        <w:rPr>
          <w:rFonts w:ascii="Times New Roman" w:hAnsi="Times New Roman" w:cs="Times New Roman"/>
        </w:rPr>
        <w:t xml:space="preserve">A </w:t>
      </w:r>
      <w:r w:rsidRPr="00043D07">
        <w:rPr>
          <w:rFonts w:ascii="Times New Roman" w:hAnsi="Times New Roman" w:cs="Times New Roman"/>
          <w:b/>
        </w:rPr>
        <w:t>MOTION</w:t>
      </w:r>
      <w:r w:rsidRPr="00043D07">
        <w:rPr>
          <w:rFonts w:ascii="Times New Roman" w:hAnsi="Times New Roman" w:cs="Times New Roman"/>
        </w:rPr>
        <w:t xml:space="preserve"> was made by</w:t>
      </w:r>
      <w:r w:rsidRPr="00BC668E">
        <w:rPr>
          <w:rFonts w:ascii="Times New Roman" w:hAnsi="Times New Roman" w:cs="Times New Roman"/>
        </w:rPr>
        <w:t xml:space="preserve"> </w:t>
      </w:r>
      <w:r w:rsidR="00E06F48">
        <w:rPr>
          <w:rFonts w:ascii="Times New Roman" w:hAnsi="Times New Roman" w:cs="Times New Roman"/>
        </w:rPr>
        <w:t>Doug Smith</w:t>
      </w:r>
      <w:r w:rsidR="000A6C53"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and seconded by </w:t>
      </w:r>
      <w:r w:rsidR="00E06F48">
        <w:rPr>
          <w:rFonts w:ascii="Times New Roman" w:hAnsi="Times New Roman" w:cs="Times New Roman"/>
        </w:rPr>
        <w:t>Bill Harrington</w:t>
      </w:r>
      <w:r>
        <w:rPr>
          <w:rFonts w:ascii="Times New Roman" w:hAnsi="Times New Roman" w:cs="Times New Roman"/>
        </w:rPr>
        <w:t xml:space="preserve"> </w:t>
      </w:r>
      <w:r w:rsidRPr="00043D0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adjourn</w:t>
      </w:r>
      <w:r w:rsidRPr="00043D07">
        <w:rPr>
          <w:rFonts w:ascii="Times New Roman" w:hAnsi="Times New Roman" w:cs="Times New Roman"/>
        </w:rPr>
        <w:t>.  The m</w:t>
      </w:r>
      <w:r>
        <w:rPr>
          <w:rFonts w:ascii="Times New Roman" w:hAnsi="Times New Roman" w:cs="Times New Roman"/>
        </w:rPr>
        <w:t>otion passed unanimously</w:t>
      </w:r>
      <w:r w:rsidRPr="00043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D1FDBE3" w14:textId="77777777" w:rsidR="00CC33A6" w:rsidRPr="00CC33A6" w:rsidRDefault="00CC33A6" w:rsidP="00CC33A6">
      <w:pPr>
        <w:rPr>
          <w:rFonts w:ascii="Times New Roman" w:hAnsi="Times New Roman" w:cs="Times New Roman"/>
          <w:sz w:val="20"/>
          <w:szCs w:val="20"/>
        </w:rPr>
      </w:pPr>
    </w:p>
    <w:p w14:paraId="7BBE669C" w14:textId="35A5B791" w:rsidR="000669E9" w:rsidRPr="00CC33A6" w:rsidRDefault="00CC33A6" w:rsidP="00CC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adjourned at </w:t>
      </w:r>
      <w:r w:rsidR="00E06F48">
        <w:rPr>
          <w:rFonts w:ascii="Times New Roman" w:hAnsi="Times New Roman" w:cs="Times New Roman"/>
        </w:rPr>
        <w:t>2:56</w:t>
      </w:r>
      <w:r>
        <w:rPr>
          <w:rFonts w:ascii="Times New Roman" w:hAnsi="Times New Roman" w:cs="Times New Roman"/>
        </w:rPr>
        <w:t xml:space="preserve"> PM.</w:t>
      </w:r>
    </w:p>
    <w:sectPr w:rsidR="000669E9" w:rsidRPr="00CC33A6" w:rsidSect="004C5BEB">
      <w:headerReference w:type="default" r:id="rId8"/>
      <w:footerReference w:type="default" r:id="rId9"/>
      <w:pgSz w:w="12240" w:h="15840"/>
      <w:pgMar w:top="1890" w:right="1440" w:bottom="108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DFFC" w14:textId="77777777" w:rsidR="00C925A2" w:rsidRDefault="00C925A2" w:rsidP="00200089">
      <w:r>
        <w:separator/>
      </w:r>
    </w:p>
  </w:endnote>
  <w:endnote w:type="continuationSeparator" w:id="0">
    <w:p w14:paraId="310579C3" w14:textId="77777777" w:rsidR="00C925A2" w:rsidRDefault="00C925A2" w:rsidP="002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1CB1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1C95A0" wp14:editId="31A4DA84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29E78555" w14:textId="77777777" w:rsidTr="000B3A11">
                            <w:tc>
                              <w:tcPr>
                                <w:tcW w:w="3060" w:type="dxa"/>
                              </w:tcPr>
                              <w:p w14:paraId="1D2164DA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  <w:r w:rsidR="00FD69FA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526B419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58D7DFB3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CADADD7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5DF30CD0" w14:textId="77777777" w:rsidR="0062482F" w:rsidRPr="00B6094E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802-362-0748 • FAX 802-362-5496</w:t>
                                </w:r>
                              </w:p>
                              <w:p w14:paraId="503F5D34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 xml:space="preserve"> WWW.</w:t>
                                </w:r>
                                <w:r w:rsidR="000B3A11"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 w:rsidRPr="00B6094E">
                                  <w:rPr>
                                    <w:rFonts w:ascii="Arial Unicode MS" w:eastAsia="Arial Unicode MS" w:hAnsi="Arial Unicode MS" w:cs="Arial Unicode MS"/>
                                    <w:color w:val="021CA7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31F2E7D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C95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29E78555" w14:textId="77777777" w:rsidTr="000B3A11">
                      <w:tc>
                        <w:tcPr>
                          <w:tcW w:w="3060" w:type="dxa"/>
                        </w:tcPr>
                        <w:p w14:paraId="1D2164DA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P.O. BOX 1938</w:t>
                          </w:r>
                          <w:r w:rsidR="00FD69FA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26B419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58D7DFB3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CADADD7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5DF30CD0" w14:textId="77777777" w:rsidR="0062482F" w:rsidRPr="00B6094E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802-362-0748 • FAX 802-362-5496</w:t>
                          </w:r>
                        </w:p>
                        <w:p w14:paraId="503F5D34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0B3A11"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VERMONT</w:t>
                          </w:r>
                          <w:r w:rsidRPr="00B6094E">
                            <w:rPr>
                              <w:rFonts w:ascii="Arial Unicode MS" w:eastAsia="Arial Unicode MS" w:hAnsi="Arial Unicode MS" w:cs="Arial Unicode MS"/>
                              <w:color w:val="021CA7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31F2E7D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5FC70F" wp14:editId="21643A68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0CAD" w14:textId="77777777" w:rsidR="00C925A2" w:rsidRDefault="00C925A2" w:rsidP="00200089">
      <w:r>
        <w:separator/>
      </w:r>
    </w:p>
  </w:footnote>
  <w:footnote w:type="continuationSeparator" w:id="0">
    <w:p w14:paraId="6147DA8A" w14:textId="77777777" w:rsidR="00C925A2" w:rsidRDefault="00C925A2" w:rsidP="0020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1819" w14:textId="77777777" w:rsidR="0086760B" w:rsidRPr="00B7096A" w:rsidRDefault="00550E13" w:rsidP="000922CB">
    <w:pPr>
      <w:pStyle w:val="Header"/>
      <w:tabs>
        <w:tab w:val="clear" w:pos="4680"/>
        <w:tab w:val="clear" w:pos="9360"/>
        <w:tab w:val="left" w:pos="-360"/>
        <w:tab w:val="left" w:pos="2820"/>
      </w:tabs>
      <w:ind w:left="-360"/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94A58D7" wp14:editId="043EEF6D">
              <wp:simplePos x="0" y="0"/>
              <wp:positionH relativeFrom="column">
                <wp:posOffset>3200400</wp:posOffset>
              </wp:positionH>
              <wp:positionV relativeFrom="paragraph">
                <wp:posOffset>838200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F53BD" id="Rectangle 211" o:spid="_x0000_s1026" style="position:absolute;margin-left:252pt;margin-top:66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BbBTbq4AAAAAwBAAAPAAAAZHJzL2Rv&#10;d25yZXYueG1sTE/BSsNAFLwL/sPyBC/S7hprDTGbIoLgQZBWi/a2zT6T0OzbmN208e99Oelt5s0w&#10;byZfja4VR+xD40nD9VyBQCq9bajS8P72NEtBhGjImtYTavjBAKvi/Cw3mfUnWuNxEyvBIRQyo6GO&#10;scukDGWNzoS575BY+/K9M5FpX0nbmxOHu1YmSi2lMw3xh9p0+FhjedgMTsPh+zN5GTrn4sfrzj6n&#10;V9vqbrfV+vJifLgHEXGMf2aY6nN1KLjT3g9kg2g13KoFb4ks3CQMJodSKaP9dFqkIItc/h9R/AIA&#10;AP//AwBQSwECLQAUAAYACAAAACEAtoM4kv4AAADhAQAAEwAAAAAAAAAAAAAAAAAAAAAAW0NvbnRl&#10;bnRfVHlwZXNdLnhtbFBLAQItABQABgAIAAAAIQA4/SH/1gAAAJQBAAALAAAAAAAAAAAAAAAAAC8B&#10;AABfcmVscy8ucmVsc1BLAQItABQABgAIAAAAIQDIYmd+EwMAAFMHAAAOAAAAAAAAAAAAAAAAAC4C&#10;AABkcnMvZTJvRG9jLnhtbFBLAQItABQABgAIAAAAIQBbBTbq4AAAAAwBAAAPAAAAAAAAAAAAAAAA&#10;AG0FAABkcnMvZG93bnJldi54bWxQSwUGAAAAAAQABADzAAAAe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7D73C85D" wp14:editId="5DDA9896">
          <wp:extent cx="978408" cy="8961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78408" cy="896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78417D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6BF5"/>
    <w:rsid w:val="000204EF"/>
    <w:rsid w:val="000223C7"/>
    <w:rsid w:val="000669E9"/>
    <w:rsid w:val="00082B65"/>
    <w:rsid w:val="000922CB"/>
    <w:rsid w:val="000A4060"/>
    <w:rsid w:val="000A6C53"/>
    <w:rsid w:val="000B2DA8"/>
    <w:rsid w:val="000B3A11"/>
    <w:rsid w:val="00100394"/>
    <w:rsid w:val="001056B5"/>
    <w:rsid w:val="00121B6F"/>
    <w:rsid w:val="00126B28"/>
    <w:rsid w:val="00157D2E"/>
    <w:rsid w:val="001831E0"/>
    <w:rsid w:val="001918EB"/>
    <w:rsid w:val="001A1B02"/>
    <w:rsid w:val="001F2A86"/>
    <w:rsid w:val="00200089"/>
    <w:rsid w:val="00206918"/>
    <w:rsid w:val="002D18DC"/>
    <w:rsid w:val="002E0E18"/>
    <w:rsid w:val="002E196A"/>
    <w:rsid w:val="003B4172"/>
    <w:rsid w:val="003C2DA5"/>
    <w:rsid w:val="003D165C"/>
    <w:rsid w:val="003D19E3"/>
    <w:rsid w:val="003E2B04"/>
    <w:rsid w:val="00400D90"/>
    <w:rsid w:val="00405741"/>
    <w:rsid w:val="004138C8"/>
    <w:rsid w:val="00426C30"/>
    <w:rsid w:val="00460E36"/>
    <w:rsid w:val="00492169"/>
    <w:rsid w:val="004A516A"/>
    <w:rsid w:val="004C5BEB"/>
    <w:rsid w:val="004D6F31"/>
    <w:rsid w:val="004E45D9"/>
    <w:rsid w:val="004E4B4A"/>
    <w:rsid w:val="004F7E49"/>
    <w:rsid w:val="00513658"/>
    <w:rsid w:val="0052793E"/>
    <w:rsid w:val="00550E13"/>
    <w:rsid w:val="00617CEA"/>
    <w:rsid w:val="006243C0"/>
    <w:rsid w:val="0062482F"/>
    <w:rsid w:val="0068502B"/>
    <w:rsid w:val="006E01EC"/>
    <w:rsid w:val="006E2F7C"/>
    <w:rsid w:val="007125A3"/>
    <w:rsid w:val="00727248"/>
    <w:rsid w:val="007653B6"/>
    <w:rsid w:val="00776B36"/>
    <w:rsid w:val="0078029D"/>
    <w:rsid w:val="008129AF"/>
    <w:rsid w:val="00816C64"/>
    <w:rsid w:val="00831EB4"/>
    <w:rsid w:val="0086760B"/>
    <w:rsid w:val="00881E82"/>
    <w:rsid w:val="00895CEB"/>
    <w:rsid w:val="008A3EBE"/>
    <w:rsid w:val="00907480"/>
    <w:rsid w:val="00933572"/>
    <w:rsid w:val="009645D9"/>
    <w:rsid w:val="00966FA6"/>
    <w:rsid w:val="009A61A5"/>
    <w:rsid w:val="009C07DC"/>
    <w:rsid w:val="009E2D8F"/>
    <w:rsid w:val="00A07AC5"/>
    <w:rsid w:val="00A37D01"/>
    <w:rsid w:val="00A52583"/>
    <w:rsid w:val="00A55014"/>
    <w:rsid w:val="00AC7D26"/>
    <w:rsid w:val="00AD7BA1"/>
    <w:rsid w:val="00AF1590"/>
    <w:rsid w:val="00B33253"/>
    <w:rsid w:val="00B41691"/>
    <w:rsid w:val="00B46C33"/>
    <w:rsid w:val="00B6094E"/>
    <w:rsid w:val="00B7096A"/>
    <w:rsid w:val="00BC25AD"/>
    <w:rsid w:val="00C21354"/>
    <w:rsid w:val="00C73949"/>
    <w:rsid w:val="00C75D33"/>
    <w:rsid w:val="00C925A2"/>
    <w:rsid w:val="00CC33A6"/>
    <w:rsid w:val="00CE2AB4"/>
    <w:rsid w:val="00CF07D1"/>
    <w:rsid w:val="00D50C8D"/>
    <w:rsid w:val="00D70A94"/>
    <w:rsid w:val="00DF45AE"/>
    <w:rsid w:val="00E06F48"/>
    <w:rsid w:val="00E42B4C"/>
    <w:rsid w:val="00E460EC"/>
    <w:rsid w:val="00E66D3C"/>
    <w:rsid w:val="00EB3EE1"/>
    <w:rsid w:val="00ED15A0"/>
    <w:rsid w:val="00EF7646"/>
    <w:rsid w:val="00F07EE0"/>
    <w:rsid w:val="00F71D5F"/>
    <w:rsid w:val="00F853B2"/>
    <w:rsid w:val="00F97059"/>
    <w:rsid w:val="00FD69FA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032A8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C8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895CEB"/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8C80-4A5C-4A8F-94EE-62673226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15</cp:revision>
  <cp:lastPrinted>2021-05-07T16:36:00Z</cp:lastPrinted>
  <dcterms:created xsi:type="dcterms:W3CDTF">2021-09-23T21:19:00Z</dcterms:created>
  <dcterms:modified xsi:type="dcterms:W3CDTF">2021-10-06T20:33:00Z</dcterms:modified>
</cp:coreProperties>
</file>